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 – написан интересный рассказ</w:t>
            </w:r>
            <w:r w:rsidR="00517147">
              <w:rPr>
                <w:sz w:val="20"/>
                <w:szCs w:val="20"/>
              </w:rPr>
              <w:t xml:space="preserve"> о забавной / смешной птичке</w:t>
            </w:r>
            <w:r>
              <w:rPr>
                <w:sz w:val="20"/>
                <w:szCs w:val="20"/>
              </w:rPr>
              <w:t xml:space="preserve">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 xml:space="preserve">рассказом с заданными параметрами, но </w:t>
            </w:r>
            <w:r w:rsidR="00517147">
              <w:rPr>
                <w:sz w:val="20"/>
                <w:szCs w:val="20"/>
              </w:rPr>
              <w:t>об обычной птичке, а не забавной.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Деление на абзацы не обязательно.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>выполнена частично – составленный текст является рассказом</w:t>
            </w:r>
            <w:r w:rsidR="00517147">
              <w:rPr>
                <w:sz w:val="20"/>
                <w:szCs w:val="20"/>
              </w:rPr>
              <w:t xml:space="preserve"> о птичке</w:t>
            </w:r>
            <w:r>
              <w:rPr>
                <w:sz w:val="20"/>
                <w:szCs w:val="20"/>
              </w:rPr>
              <w:t xml:space="preserve">, </w:t>
            </w:r>
            <w:r w:rsidR="00517147">
              <w:rPr>
                <w:sz w:val="20"/>
                <w:szCs w:val="20"/>
              </w:rPr>
              <w:t xml:space="preserve">но </w:t>
            </w:r>
            <w:r w:rsidR="00517147">
              <w:rPr>
                <w:sz w:val="20"/>
                <w:szCs w:val="20"/>
              </w:rPr>
              <w:t>не отличается оригинальностью сюжета.</w:t>
            </w:r>
            <w:r w:rsidR="00517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517147">
              <w:rPr>
                <w:sz w:val="20"/>
                <w:szCs w:val="20"/>
              </w:rPr>
              <w:t>36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2018-09-30T18:05:00Z</dcterms:created>
  <dcterms:modified xsi:type="dcterms:W3CDTF">2018-09-30T18:12:00Z</dcterms:modified>
</cp:coreProperties>
</file>